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28E2" w14:textId="77777777" w:rsidR="00D336FC" w:rsidRDefault="00D336FC">
      <w:pPr>
        <w:rPr>
          <w:rtl/>
        </w:rPr>
      </w:pPr>
    </w:p>
    <w:p w14:paraId="2C84F98A" w14:textId="77777777" w:rsidR="00D336FC" w:rsidRDefault="00D336FC">
      <w:pPr>
        <w:rPr>
          <w:rtl/>
        </w:rPr>
      </w:pPr>
    </w:p>
    <w:p w14:paraId="5D263FB9" w14:textId="49B1292A" w:rsidR="0034722E" w:rsidRPr="00CF20CC" w:rsidRDefault="00D336FC" w:rsidP="00CF20CC">
      <w:pPr>
        <w:jc w:val="center"/>
        <w:rPr>
          <w:b/>
          <w:bCs/>
          <w:i/>
          <w:iCs/>
          <w:sz w:val="36"/>
          <w:szCs w:val="36"/>
          <w:u w:val="single"/>
          <w:rtl/>
        </w:rPr>
      </w:pPr>
      <w:r w:rsidRPr="00CF20CC">
        <w:rPr>
          <w:rFonts w:hint="cs"/>
          <w:b/>
          <w:bCs/>
          <w:i/>
          <w:iCs/>
          <w:sz w:val="36"/>
          <w:szCs w:val="36"/>
          <w:u w:val="single"/>
          <w:rtl/>
        </w:rPr>
        <w:t>קובץ הנחיות מומלצות לעבודת מטפלים רגשיים הנעזרים בבעלי חיים מעודכן נכון ל- 13.7.20</w:t>
      </w:r>
    </w:p>
    <w:p w14:paraId="559B85AA" w14:textId="77777777" w:rsidR="00D336FC" w:rsidRDefault="00D336FC">
      <w:pPr>
        <w:rPr>
          <w:rtl/>
        </w:rPr>
      </w:pPr>
    </w:p>
    <w:p w14:paraId="3E2C319D" w14:textId="77777777" w:rsidR="00D336FC" w:rsidRPr="00CF20CC" w:rsidRDefault="00D336FC">
      <w:pPr>
        <w:rPr>
          <w:sz w:val="24"/>
          <w:szCs w:val="24"/>
          <w:rtl/>
        </w:rPr>
      </w:pPr>
      <w:r w:rsidRPr="00CF20CC">
        <w:rPr>
          <w:rFonts w:hint="cs"/>
          <w:sz w:val="24"/>
          <w:szCs w:val="24"/>
          <w:rtl/>
        </w:rPr>
        <w:t>במסמך זה מרוכז המידע הנוגע לעבודת מטפלים רגשים הנעזרים בבעלי חיים בקליניקה פרטית או בשירות הציבורי.</w:t>
      </w:r>
    </w:p>
    <w:p w14:paraId="5A9C3D8A" w14:textId="77777777" w:rsidR="00D336FC" w:rsidRPr="00CF20CC" w:rsidRDefault="00D336FC">
      <w:pPr>
        <w:rPr>
          <w:sz w:val="24"/>
          <w:szCs w:val="24"/>
          <w:rtl/>
        </w:rPr>
      </w:pPr>
    </w:p>
    <w:p w14:paraId="44A879C6" w14:textId="5676DBD3" w:rsidR="00D336FC" w:rsidRPr="00CF20CC" w:rsidRDefault="00D336FC">
      <w:pPr>
        <w:rPr>
          <w:sz w:val="24"/>
          <w:szCs w:val="24"/>
          <w:rtl/>
        </w:rPr>
      </w:pPr>
      <w:r w:rsidRPr="00CF20CC">
        <w:rPr>
          <w:rFonts w:hint="cs"/>
          <w:sz w:val="24"/>
          <w:szCs w:val="24"/>
          <w:rtl/>
        </w:rPr>
        <w:t>מסמך זה מבוסס על מספר מקורות:</w:t>
      </w:r>
    </w:p>
    <w:p w14:paraId="29B68F84" w14:textId="4495F8D4" w:rsidR="00D336FC" w:rsidRPr="00CF20CC" w:rsidRDefault="007754B7" w:rsidP="00D336FC">
      <w:pPr>
        <w:rPr>
          <w:rFonts w:cs="Arial"/>
          <w:sz w:val="24"/>
          <w:szCs w:val="24"/>
          <w:rtl/>
        </w:rPr>
      </w:pPr>
      <w:hyperlink r:id="rId5" w:history="1">
        <w:r w:rsidR="00D336FC" w:rsidRPr="00CF20CC">
          <w:rPr>
            <w:rStyle w:val="Hyperlink"/>
            <w:rFonts w:cs="Arial"/>
            <w:sz w:val="24"/>
            <w:szCs w:val="24"/>
            <w:rtl/>
          </w:rPr>
          <w:t xml:space="preserve">תקנות שעת חירום </w:t>
        </w:r>
        <w:r w:rsidR="00D336FC" w:rsidRPr="00CF20CC">
          <w:rPr>
            <w:rStyle w:val="Hyperlink"/>
            <w:rFonts w:cs="Arial" w:hint="cs"/>
            <w:sz w:val="24"/>
            <w:szCs w:val="24"/>
            <w:rtl/>
          </w:rPr>
          <w:t>(</w:t>
        </w:r>
        <w:r w:rsidR="00D336FC" w:rsidRPr="00CF20CC">
          <w:rPr>
            <w:rStyle w:val="Hyperlink"/>
            <w:rFonts w:cs="Arial"/>
            <w:sz w:val="24"/>
            <w:szCs w:val="24"/>
            <w:rtl/>
          </w:rPr>
          <w:t>נגיף הקורונה החדש – הגבלת פעילות</w:t>
        </w:r>
        <w:r w:rsidR="00D336FC" w:rsidRPr="00CF20CC">
          <w:rPr>
            <w:rStyle w:val="Hyperlink"/>
            <w:rFonts w:cs="Arial" w:hint="cs"/>
            <w:sz w:val="24"/>
            <w:szCs w:val="24"/>
            <w:rtl/>
          </w:rPr>
          <w:t>)</w:t>
        </w:r>
        <w:r w:rsidR="00D336FC" w:rsidRPr="00CF20CC">
          <w:rPr>
            <w:rStyle w:val="Hyperlink"/>
            <w:rFonts w:cs="Arial"/>
            <w:sz w:val="24"/>
            <w:szCs w:val="24"/>
            <w:rtl/>
          </w:rPr>
          <w:t xml:space="preserve">, </w:t>
        </w:r>
        <w:proofErr w:type="spellStart"/>
        <w:r w:rsidR="00D336FC" w:rsidRPr="00CF20CC">
          <w:rPr>
            <w:rStyle w:val="Hyperlink"/>
            <w:rFonts w:cs="Arial"/>
            <w:sz w:val="24"/>
            <w:szCs w:val="24"/>
            <w:rtl/>
          </w:rPr>
          <w:t>תש"ף</w:t>
        </w:r>
        <w:proofErr w:type="spellEnd"/>
        <w:r w:rsidR="00D336FC" w:rsidRPr="00CF20CC">
          <w:rPr>
            <w:rStyle w:val="Hyperlink"/>
            <w:rFonts w:cs="Arial"/>
            <w:sz w:val="24"/>
            <w:szCs w:val="24"/>
            <w:rtl/>
          </w:rPr>
          <w:t>-</w:t>
        </w:r>
        <w:r w:rsidR="00D336FC" w:rsidRPr="00CF20CC">
          <w:rPr>
            <w:rStyle w:val="Hyperlink"/>
            <w:rFonts w:hint="cs"/>
            <w:sz w:val="24"/>
            <w:szCs w:val="24"/>
            <w:rtl/>
          </w:rPr>
          <w:t xml:space="preserve"> </w:t>
        </w:r>
        <w:r w:rsidR="00D336FC" w:rsidRPr="00CF20CC">
          <w:rPr>
            <w:rStyle w:val="Hyperlink"/>
            <w:rFonts w:cs="Arial"/>
            <w:sz w:val="24"/>
            <w:szCs w:val="24"/>
            <w:rtl/>
          </w:rPr>
          <w:t>2020</w:t>
        </w:r>
      </w:hyperlink>
    </w:p>
    <w:p w14:paraId="34AEA0AC" w14:textId="54205049" w:rsidR="00EB4721" w:rsidRPr="00CF20CC" w:rsidRDefault="00EB4721" w:rsidP="00EB4721">
      <w:pPr>
        <w:rPr>
          <w:rFonts w:cs="Arial" w:hint="cs"/>
          <w:sz w:val="24"/>
          <w:szCs w:val="24"/>
          <w:rtl/>
        </w:rPr>
      </w:pPr>
      <w:hyperlink r:id="rId6" w:history="1">
        <w:r w:rsidRPr="00CF20CC">
          <w:rPr>
            <w:rStyle w:val="Hyperlink"/>
            <w:rFonts w:cs="Arial"/>
            <w:sz w:val="24"/>
            <w:szCs w:val="24"/>
            <w:rtl/>
          </w:rPr>
          <w:t>הנחיות למערך התפתחות הילד בהתנהלות למניעת התפשטות נגיף הקורונה</w:t>
        </w:r>
        <w:r w:rsidRPr="00CF20CC">
          <w:rPr>
            <w:rStyle w:val="Hyperlink"/>
            <w:rFonts w:cs="Arial" w:hint="cs"/>
            <w:sz w:val="24"/>
            <w:szCs w:val="24"/>
            <w:rtl/>
          </w:rPr>
          <w:t xml:space="preserve"> </w:t>
        </w:r>
        <w:r w:rsidRPr="00CF20CC">
          <w:rPr>
            <w:rStyle w:val="Hyperlink"/>
            <w:rFonts w:cs="Arial"/>
            <w:sz w:val="24"/>
            <w:szCs w:val="24"/>
            <w:rtl/>
          </w:rPr>
          <w:t>26.4.2020</w:t>
        </w:r>
      </w:hyperlink>
    </w:p>
    <w:p w14:paraId="0E1CB317" w14:textId="288AB8BE" w:rsidR="00D336FC" w:rsidRPr="00CF20CC" w:rsidRDefault="00EB4721" w:rsidP="00D336FC">
      <w:pPr>
        <w:rPr>
          <w:sz w:val="24"/>
          <w:szCs w:val="24"/>
          <w:rtl/>
        </w:rPr>
      </w:pPr>
      <w:hyperlink r:id="rId7" w:history="1">
        <w:r w:rsidRPr="00CF20CC">
          <w:rPr>
            <w:rStyle w:val="Hyperlink"/>
            <w:rFonts w:hint="cs"/>
            <w:sz w:val="24"/>
            <w:szCs w:val="24"/>
            <w:rtl/>
          </w:rPr>
          <w:t xml:space="preserve">הנחיות לעניין </w:t>
        </w:r>
        <w:proofErr w:type="spellStart"/>
        <w:r w:rsidRPr="00CF20CC">
          <w:rPr>
            <w:rStyle w:val="Hyperlink"/>
            <w:rFonts w:hint="cs"/>
            <w:sz w:val="24"/>
            <w:szCs w:val="24"/>
            <w:rtl/>
          </w:rPr>
          <w:t>עטיית</w:t>
        </w:r>
        <w:proofErr w:type="spellEnd"/>
        <w:r w:rsidRPr="00CF20CC">
          <w:rPr>
            <w:rStyle w:val="Hyperlink"/>
            <w:rFonts w:hint="cs"/>
            <w:sz w:val="24"/>
            <w:szCs w:val="24"/>
            <w:rtl/>
          </w:rPr>
          <w:t xml:space="preserve"> מסכה, צו בריאות העם 19.5.20</w:t>
        </w:r>
      </w:hyperlink>
    </w:p>
    <w:p w14:paraId="24200474" w14:textId="06BC3CCF" w:rsidR="00D336FC" w:rsidRPr="00CF20CC" w:rsidRDefault="00EB4721">
      <w:pPr>
        <w:rPr>
          <w:sz w:val="24"/>
          <w:szCs w:val="24"/>
          <w:rtl/>
        </w:rPr>
      </w:pPr>
      <w:hyperlink r:id="rId8" w:history="1">
        <w:r w:rsidRPr="00CF20CC">
          <w:rPr>
            <w:rStyle w:val="Hyperlink"/>
            <w:rFonts w:cs="Arial"/>
            <w:sz w:val="24"/>
            <w:szCs w:val="24"/>
            <w:rtl/>
          </w:rPr>
          <w:t>קווים מנחים לעבודת הפסיכולוג בתקופת מגפת הקורונה</w:t>
        </w:r>
        <w:r w:rsidRPr="00CF20CC">
          <w:rPr>
            <w:rStyle w:val="Hyperlink"/>
            <w:rFonts w:hint="cs"/>
            <w:sz w:val="24"/>
            <w:szCs w:val="24"/>
            <w:rtl/>
          </w:rPr>
          <w:t xml:space="preserve"> 22.3.20</w:t>
        </w:r>
      </w:hyperlink>
    </w:p>
    <w:p w14:paraId="7E758ABE" w14:textId="385A5613" w:rsidR="002600E6" w:rsidRPr="00CF20CC" w:rsidRDefault="002600E6">
      <w:pPr>
        <w:rPr>
          <w:sz w:val="24"/>
          <w:szCs w:val="24"/>
          <w:rtl/>
        </w:rPr>
      </w:pPr>
      <w:hyperlink r:id="rId9" w:history="1">
        <w:r w:rsidRPr="00CF20CC">
          <w:rPr>
            <w:rStyle w:val="Hyperlink"/>
            <w:rFonts w:hint="cs"/>
            <w:sz w:val="24"/>
            <w:szCs w:val="24"/>
            <w:rtl/>
          </w:rPr>
          <w:t xml:space="preserve">קובץ הנחיות מומלצות לעבודת מטפלים באמצעות אומנויות בקליניקה הפרטית, </w:t>
        </w:r>
        <w:proofErr w:type="spellStart"/>
        <w:r w:rsidRPr="00CF20CC">
          <w:rPr>
            <w:rStyle w:val="Hyperlink"/>
            <w:rFonts w:hint="cs"/>
            <w:sz w:val="24"/>
            <w:szCs w:val="24"/>
            <w:rtl/>
          </w:rPr>
          <w:t>י.ה.ת</w:t>
        </w:r>
        <w:proofErr w:type="spellEnd"/>
        <w:r w:rsidRPr="00CF20CC">
          <w:rPr>
            <w:rStyle w:val="Hyperlink"/>
            <w:rFonts w:hint="cs"/>
            <w:sz w:val="24"/>
            <w:szCs w:val="24"/>
            <w:rtl/>
          </w:rPr>
          <w:t xml:space="preserve"> נכון ל- 1.5.20</w:t>
        </w:r>
      </w:hyperlink>
    </w:p>
    <w:p w14:paraId="0FA3F87E" w14:textId="77777777" w:rsidR="002600E6" w:rsidRPr="00CF20CC" w:rsidRDefault="002600E6" w:rsidP="002600E6">
      <w:pPr>
        <w:rPr>
          <w:rFonts w:cs="Arial"/>
          <w:sz w:val="24"/>
          <w:szCs w:val="24"/>
          <w:rtl/>
        </w:rPr>
      </w:pPr>
      <w:hyperlink r:id="rId10" w:history="1">
        <w:r w:rsidRPr="00CF20CC">
          <w:rPr>
            <w:rStyle w:val="Hyperlink"/>
            <w:rFonts w:cs="Arial" w:hint="cs"/>
            <w:sz w:val="24"/>
            <w:szCs w:val="24"/>
            <w:rtl/>
          </w:rPr>
          <w:t>הנחיות משרד החקלאות 1.6.20</w:t>
        </w:r>
      </w:hyperlink>
    </w:p>
    <w:p w14:paraId="2080C2C1" w14:textId="77777777" w:rsidR="002600E6" w:rsidRPr="00CF20CC" w:rsidRDefault="002600E6" w:rsidP="002600E6">
      <w:pPr>
        <w:rPr>
          <w:rFonts w:cs="Arial"/>
          <w:sz w:val="24"/>
          <w:szCs w:val="24"/>
          <w:rtl/>
        </w:rPr>
      </w:pPr>
      <w:hyperlink r:id="rId11" w:history="1">
        <w:r w:rsidRPr="00CF20CC">
          <w:rPr>
            <w:rStyle w:val="Hyperlink"/>
            <w:rFonts w:cs="Arial" w:hint="cs"/>
            <w:sz w:val="24"/>
            <w:szCs w:val="24"/>
            <w:rtl/>
          </w:rPr>
          <w:t xml:space="preserve">מכתב של תמיר גושן, מנהל השירותים </w:t>
        </w:r>
        <w:proofErr w:type="spellStart"/>
        <w:r w:rsidRPr="00CF20CC">
          <w:rPr>
            <w:rStyle w:val="Hyperlink"/>
            <w:rFonts w:cs="Arial" w:hint="cs"/>
            <w:sz w:val="24"/>
            <w:szCs w:val="24"/>
            <w:rtl/>
          </w:rPr>
          <w:t>הוטרינרים</w:t>
        </w:r>
        <w:proofErr w:type="spellEnd"/>
        <w:r w:rsidRPr="00CF20CC">
          <w:rPr>
            <w:rStyle w:val="Hyperlink"/>
            <w:rFonts w:cs="Arial" w:hint="cs"/>
            <w:sz w:val="24"/>
            <w:szCs w:val="24"/>
            <w:rtl/>
          </w:rPr>
          <w:t xml:space="preserve"> 7.6.20</w:t>
        </w:r>
      </w:hyperlink>
    </w:p>
    <w:p w14:paraId="21D3759A" w14:textId="48536066" w:rsidR="00D336FC" w:rsidRPr="00CF20CC" w:rsidRDefault="00D336FC">
      <w:pPr>
        <w:rPr>
          <w:sz w:val="24"/>
          <w:szCs w:val="24"/>
          <w:rtl/>
        </w:rPr>
      </w:pPr>
    </w:p>
    <w:p w14:paraId="41A5FF86" w14:textId="7A7C8B2D" w:rsidR="00D336FC" w:rsidRPr="00CF20CC" w:rsidRDefault="00D336FC">
      <w:pPr>
        <w:rPr>
          <w:sz w:val="24"/>
          <w:szCs w:val="24"/>
          <w:rtl/>
        </w:rPr>
      </w:pPr>
      <w:r w:rsidRPr="00CF20CC">
        <w:rPr>
          <w:rFonts w:hint="cs"/>
          <w:sz w:val="24"/>
          <w:szCs w:val="24"/>
          <w:rtl/>
        </w:rPr>
        <w:t>יש לשים לב שההנחיות משתנות כל העת הן נכונות למועד כתיבתן ולכן בכל שאלה או ספק יש לוודא מול אתר משרד הבריאות</w:t>
      </w:r>
      <w:r w:rsidR="00DE3E7E" w:rsidRPr="00CF20CC">
        <w:rPr>
          <w:rFonts w:hint="cs"/>
          <w:sz w:val="24"/>
          <w:szCs w:val="24"/>
          <w:rtl/>
        </w:rPr>
        <w:t xml:space="preserve"> ו/או המעסיק הישיר במסגרת העבודה</w:t>
      </w:r>
      <w:r w:rsidRPr="00CF20CC">
        <w:rPr>
          <w:rFonts w:hint="cs"/>
          <w:sz w:val="24"/>
          <w:szCs w:val="24"/>
          <w:rtl/>
        </w:rPr>
        <w:t xml:space="preserve"> ובכל מקרה ההנחיות המפורסמות בכלי התקשורת הן הקובעות.</w:t>
      </w:r>
    </w:p>
    <w:p w14:paraId="5AB18D3F" w14:textId="3867A8FB" w:rsidR="00EB4721" w:rsidRPr="00CF20CC" w:rsidRDefault="00EB4721">
      <w:pPr>
        <w:rPr>
          <w:sz w:val="24"/>
          <w:szCs w:val="24"/>
          <w:rtl/>
        </w:rPr>
      </w:pPr>
    </w:p>
    <w:p w14:paraId="7BCA7282" w14:textId="29A912A6" w:rsidR="00EB4721" w:rsidRPr="00CF20CC" w:rsidRDefault="00EB4721">
      <w:pPr>
        <w:rPr>
          <w:b/>
          <w:bCs/>
          <w:sz w:val="28"/>
          <w:szCs w:val="28"/>
          <w:u w:val="single"/>
          <w:rtl/>
        </w:rPr>
      </w:pPr>
      <w:r w:rsidRPr="00CF20CC">
        <w:rPr>
          <w:rFonts w:hint="cs"/>
          <w:b/>
          <w:bCs/>
          <w:sz w:val="28"/>
          <w:szCs w:val="28"/>
          <w:u w:val="single"/>
          <w:rtl/>
        </w:rPr>
        <w:t xml:space="preserve">כללי </w:t>
      </w:r>
      <w:r w:rsidRPr="00CF20CC">
        <w:rPr>
          <w:b/>
          <w:bCs/>
          <w:sz w:val="28"/>
          <w:szCs w:val="28"/>
          <w:u w:val="single"/>
          <w:rtl/>
        </w:rPr>
        <w:t>–</w:t>
      </w:r>
      <w:r w:rsidRPr="00CF20CC">
        <w:rPr>
          <w:rFonts w:hint="cs"/>
          <w:b/>
          <w:bCs/>
          <w:sz w:val="28"/>
          <w:szCs w:val="28"/>
          <w:u w:val="single"/>
          <w:rtl/>
        </w:rPr>
        <w:t xml:space="preserve"> בנוגע לכל הטיפולים, בקליניקה פרטית </w:t>
      </w:r>
      <w:r w:rsidR="002600E6" w:rsidRPr="00CF20CC">
        <w:rPr>
          <w:rFonts w:hint="cs"/>
          <w:b/>
          <w:bCs/>
          <w:sz w:val="28"/>
          <w:szCs w:val="28"/>
          <w:u w:val="single"/>
          <w:rtl/>
        </w:rPr>
        <w:t>עם ההתאמות לטיפול בשירות הציבורי</w:t>
      </w:r>
    </w:p>
    <w:p w14:paraId="06553DA9" w14:textId="7B8FE9F3" w:rsidR="002600E6" w:rsidRPr="00CF20CC" w:rsidRDefault="002600E6" w:rsidP="008324AD">
      <w:pPr>
        <w:pStyle w:val="a4"/>
        <w:numPr>
          <w:ilvl w:val="0"/>
          <w:numId w:val="2"/>
        </w:numPr>
        <w:rPr>
          <w:sz w:val="24"/>
          <w:szCs w:val="24"/>
        </w:rPr>
      </w:pPr>
      <w:r w:rsidRPr="00CF20CC">
        <w:rPr>
          <w:rFonts w:hint="cs"/>
          <w:sz w:val="24"/>
          <w:szCs w:val="24"/>
          <w:rtl/>
        </w:rPr>
        <w:t>לפני כל טיפול מומלץ לוודא עם המטופל שהינו בריא, מרגיש בטוב, ללא תסמיני קורונה וללא חום מעל 38 מעלות צלזיוס.</w:t>
      </w:r>
    </w:p>
    <w:p w14:paraId="5B0F0224" w14:textId="43FA2FE2" w:rsidR="002600E6" w:rsidRPr="00CF20CC" w:rsidRDefault="002600E6" w:rsidP="002600E6">
      <w:pPr>
        <w:pStyle w:val="a4"/>
        <w:numPr>
          <w:ilvl w:val="0"/>
          <w:numId w:val="4"/>
        </w:numPr>
        <w:rPr>
          <w:sz w:val="24"/>
          <w:szCs w:val="24"/>
        </w:rPr>
      </w:pPr>
      <w:r w:rsidRPr="00CF20CC">
        <w:rPr>
          <w:rFonts w:hint="cs"/>
          <w:sz w:val="24"/>
          <w:szCs w:val="24"/>
          <w:rtl/>
        </w:rPr>
        <w:t xml:space="preserve">בשירות הציבורי </w:t>
      </w:r>
      <w:r w:rsidRPr="00CF20CC">
        <w:rPr>
          <w:sz w:val="24"/>
          <w:szCs w:val="24"/>
          <w:rtl/>
        </w:rPr>
        <w:t>–</w:t>
      </w:r>
      <w:r w:rsidRPr="00CF20CC">
        <w:rPr>
          <w:rFonts w:hint="cs"/>
          <w:sz w:val="24"/>
          <w:szCs w:val="24"/>
          <w:rtl/>
        </w:rPr>
        <w:t xml:space="preserve"> רווחה ומשרד הבריאות: חובה על כל מטפל למלא בכל יום הצהרת בריאות יומית, דיגיטלית או בנייר, על פי נהלי המקום ולהגישה למנהל. אין כניסה של מטופלים ו/או בני משפחותיהם לטיפול ללא מילוי הצהרת בריאות כנ"ל אותה יש להגיש למטפל או למזכירות.</w:t>
      </w:r>
    </w:p>
    <w:p w14:paraId="73F679D5" w14:textId="563D3CE0" w:rsidR="00EB4721" w:rsidRPr="00CF20CC" w:rsidRDefault="00EB4721" w:rsidP="008324AD">
      <w:pPr>
        <w:pStyle w:val="a4"/>
        <w:numPr>
          <w:ilvl w:val="0"/>
          <w:numId w:val="2"/>
        </w:numPr>
        <w:rPr>
          <w:sz w:val="24"/>
          <w:szCs w:val="24"/>
          <w:rtl/>
        </w:rPr>
      </w:pPr>
      <w:r w:rsidRPr="00CF20CC">
        <w:rPr>
          <w:rFonts w:hint="cs"/>
          <w:sz w:val="24"/>
          <w:szCs w:val="24"/>
          <w:rtl/>
        </w:rPr>
        <w:t>הטיפול יתקיים עם מסכות פנים במרחק של 2 מטר בין המטפל למטופל.</w:t>
      </w:r>
    </w:p>
    <w:p w14:paraId="7368DE67" w14:textId="2A6F7F45" w:rsidR="00EB4721" w:rsidRPr="00CF20CC" w:rsidRDefault="00EB4721" w:rsidP="008324AD">
      <w:pPr>
        <w:pStyle w:val="a4"/>
        <w:numPr>
          <w:ilvl w:val="0"/>
          <w:numId w:val="2"/>
        </w:numPr>
        <w:rPr>
          <w:sz w:val="24"/>
          <w:szCs w:val="24"/>
          <w:rtl/>
        </w:rPr>
      </w:pPr>
      <w:r w:rsidRPr="00CF20CC">
        <w:rPr>
          <w:rFonts w:hint="cs"/>
          <w:sz w:val="24"/>
          <w:szCs w:val="24"/>
          <w:rtl/>
        </w:rPr>
        <w:lastRenderedPageBreak/>
        <w:t>הטיפול יהיה פרטני אלא אם כן מדובר על טיפול בבני אותה משפחה הגרים באותו בית.</w:t>
      </w:r>
    </w:p>
    <w:p w14:paraId="1272569B" w14:textId="0349D750" w:rsidR="00EB4721" w:rsidRPr="00CF20CC" w:rsidRDefault="00EB4721" w:rsidP="008324AD">
      <w:pPr>
        <w:pStyle w:val="a4"/>
        <w:numPr>
          <w:ilvl w:val="0"/>
          <w:numId w:val="2"/>
        </w:numPr>
        <w:rPr>
          <w:sz w:val="24"/>
          <w:szCs w:val="24"/>
          <w:rtl/>
        </w:rPr>
      </w:pPr>
      <w:r w:rsidRPr="00CF20CC">
        <w:rPr>
          <w:rFonts w:hint="cs"/>
          <w:sz w:val="24"/>
          <w:szCs w:val="24"/>
          <w:rtl/>
        </w:rPr>
        <w:t xml:space="preserve">כאשר מתאפשר מרחק של </w:t>
      </w:r>
      <w:r w:rsidR="008324AD" w:rsidRPr="00CF20CC">
        <w:rPr>
          <w:rFonts w:hint="cs"/>
          <w:sz w:val="24"/>
          <w:szCs w:val="24"/>
          <w:rtl/>
        </w:rPr>
        <w:t>מעל 2 מטר</w:t>
      </w:r>
      <w:r w:rsidRPr="00CF20CC">
        <w:rPr>
          <w:rFonts w:hint="cs"/>
          <w:sz w:val="24"/>
          <w:szCs w:val="24"/>
          <w:rtl/>
        </w:rPr>
        <w:t xml:space="preserve"> בין המטפל למטופל ניתן לטפל ללא מסכה</w:t>
      </w:r>
    </w:p>
    <w:p w14:paraId="2D57E558" w14:textId="42D5BB81" w:rsidR="00EB4721" w:rsidRPr="00CF20CC" w:rsidRDefault="008324AD" w:rsidP="008324AD">
      <w:pPr>
        <w:pStyle w:val="a4"/>
        <w:numPr>
          <w:ilvl w:val="0"/>
          <w:numId w:val="2"/>
        </w:numPr>
        <w:rPr>
          <w:sz w:val="24"/>
          <w:szCs w:val="24"/>
          <w:rtl/>
        </w:rPr>
      </w:pPr>
      <w:r w:rsidRPr="00CF20CC">
        <w:rPr>
          <w:rFonts w:hint="cs"/>
          <w:sz w:val="24"/>
          <w:szCs w:val="24"/>
          <w:rtl/>
        </w:rPr>
        <w:t>בטיפול בקטין או בחסר ישע ניתן לטפל ללא מסכה וכן במרחק הקטן מ- 2 מטר בתנאי שהטיפול מחייב זאת.</w:t>
      </w:r>
    </w:p>
    <w:p w14:paraId="1C871A7C" w14:textId="24CB8858" w:rsidR="008324AD" w:rsidRPr="00CF20CC" w:rsidRDefault="008324AD" w:rsidP="008324AD">
      <w:pPr>
        <w:pStyle w:val="a4"/>
        <w:numPr>
          <w:ilvl w:val="0"/>
          <w:numId w:val="2"/>
        </w:numPr>
        <w:rPr>
          <w:sz w:val="24"/>
          <w:szCs w:val="24"/>
        </w:rPr>
      </w:pPr>
      <w:r w:rsidRPr="00CF20CC">
        <w:rPr>
          <w:rFonts w:hint="cs"/>
          <w:sz w:val="24"/>
          <w:szCs w:val="24"/>
          <w:rtl/>
        </w:rPr>
        <w:t>אין לקיים טיפול קבוצתי או טיפול משותף למי שאינם גרים באותו בית.</w:t>
      </w:r>
    </w:p>
    <w:p w14:paraId="2F3A575C" w14:textId="2669A3A4" w:rsidR="008324AD" w:rsidRDefault="008324AD" w:rsidP="008324AD">
      <w:pPr>
        <w:pStyle w:val="a4"/>
        <w:numPr>
          <w:ilvl w:val="0"/>
          <w:numId w:val="3"/>
        </w:numPr>
        <w:rPr>
          <w:sz w:val="24"/>
          <w:szCs w:val="24"/>
        </w:rPr>
      </w:pPr>
      <w:proofErr w:type="spellStart"/>
      <w:r w:rsidRPr="00CF20CC">
        <w:rPr>
          <w:rFonts w:hint="cs"/>
          <w:sz w:val="24"/>
          <w:szCs w:val="24"/>
          <w:rtl/>
        </w:rPr>
        <w:t>להחריג</w:t>
      </w:r>
      <w:proofErr w:type="spellEnd"/>
      <w:r w:rsidRPr="00CF20CC">
        <w:rPr>
          <w:rFonts w:hint="cs"/>
          <w:sz w:val="24"/>
          <w:szCs w:val="24"/>
          <w:rtl/>
        </w:rPr>
        <w:t xml:space="preserve"> </w:t>
      </w:r>
      <w:r w:rsidRPr="00CF20CC">
        <w:rPr>
          <w:sz w:val="24"/>
          <w:szCs w:val="24"/>
          <w:rtl/>
        </w:rPr>
        <w:t>–</w:t>
      </w:r>
      <w:r w:rsidRPr="00CF20CC">
        <w:rPr>
          <w:rFonts w:hint="cs"/>
          <w:sz w:val="24"/>
          <w:szCs w:val="24"/>
          <w:rtl/>
        </w:rPr>
        <w:t xml:space="preserve"> בפנימיות, הוסטלים, דיור מוגן, כאשר המטופלים שוהים באותו בית, ניתן לקיים טיפול קבוצתי עד 15 בקבוצה ובתנאי שנשמרים המרחקים הנדרשים של לפחות 2 מטר בין אדם לאדם.</w:t>
      </w:r>
    </w:p>
    <w:p w14:paraId="7C939849" w14:textId="62C15C64" w:rsidR="008324AD" w:rsidRPr="00CF20CC" w:rsidRDefault="008324AD" w:rsidP="008324AD">
      <w:pPr>
        <w:pStyle w:val="a4"/>
        <w:numPr>
          <w:ilvl w:val="0"/>
          <w:numId w:val="2"/>
        </w:numPr>
        <w:rPr>
          <w:sz w:val="24"/>
          <w:szCs w:val="24"/>
        </w:rPr>
      </w:pPr>
      <w:r w:rsidRPr="00CF20CC">
        <w:rPr>
          <w:rFonts w:hint="cs"/>
          <w:sz w:val="24"/>
          <w:szCs w:val="24"/>
          <w:rtl/>
        </w:rPr>
        <w:t xml:space="preserve">על החדר להיות מאוורר, מומלץ לעבוד עם חלון פתוח, ויש לחטא את החדר בין מטופל למטופל. </w:t>
      </w:r>
    </w:p>
    <w:p w14:paraId="1F1BCF3B" w14:textId="71B25072" w:rsidR="008324AD" w:rsidRPr="00CF20CC" w:rsidRDefault="008324AD" w:rsidP="008324AD">
      <w:pPr>
        <w:pStyle w:val="a4"/>
        <w:numPr>
          <w:ilvl w:val="0"/>
          <w:numId w:val="3"/>
        </w:numPr>
        <w:rPr>
          <w:sz w:val="24"/>
          <w:szCs w:val="24"/>
        </w:rPr>
      </w:pPr>
      <w:r w:rsidRPr="00CF20CC">
        <w:rPr>
          <w:rFonts w:hint="cs"/>
          <w:sz w:val="24"/>
          <w:szCs w:val="24"/>
          <w:rtl/>
        </w:rPr>
        <w:t>על פי הנחיות משרד הבריאות חובה הפסקה של 15 דקות בין מטופל למטופל על מנת לא</w:t>
      </w:r>
      <w:r w:rsidR="002600E6" w:rsidRPr="00CF20CC">
        <w:rPr>
          <w:rFonts w:hint="cs"/>
          <w:sz w:val="24"/>
          <w:szCs w:val="24"/>
          <w:rtl/>
        </w:rPr>
        <w:t>ו</w:t>
      </w:r>
      <w:r w:rsidRPr="00CF20CC">
        <w:rPr>
          <w:rFonts w:hint="cs"/>
          <w:sz w:val="24"/>
          <w:szCs w:val="24"/>
          <w:rtl/>
        </w:rPr>
        <w:t xml:space="preserve">ורר </w:t>
      </w:r>
      <w:r w:rsidR="002600E6" w:rsidRPr="00CF20CC">
        <w:rPr>
          <w:rFonts w:hint="cs"/>
          <w:sz w:val="24"/>
          <w:szCs w:val="24"/>
          <w:rtl/>
        </w:rPr>
        <w:t xml:space="preserve">ולחטא </w:t>
      </w:r>
      <w:r w:rsidRPr="00CF20CC">
        <w:rPr>
          <w:rFonts w:hint="cs"/>
          <w:sz w:val="24"/>
          <w:szCs w:val="24"/>
          <w:rtl/>
        </w:rPr>
        <w:t>את החדר ואת הציוד שהיה בשימוש.</w:t>
      </w:r>
    </w:p>
    <w:p w14:paraId="60C5162E" w14:textId="03354B92" w:rsidR="002600E6" w:rsidRPr="00CF20CC" w:rsidRDefault="002600E6" w:rsidP="008324AD">
      <w:pPr>
        <w:pStyle w:val="a4"/>
        <w:numPr>
          <w:ilvl w:val="0"/>
          <w:numId w:val="3"/>
        </w:numPr>
        <w:rPr>
          <w:sz w:val="24"/>
          <w:szCs w:val="24"/>
        </w:rPr>
      </w:pPr>
      <w:r w:rsidRPr="00CF20CC">
        <w:rPr>
          <w:rFonts w:hint="cs"/>
          <w:sz w:val="24"/>
          <w:szCs w:val="24"/>
          <w:rtl/>
        </w:rPr>
        <w:t xml:space="preserve">חיטוי כל הציוד הקבוע במטליות חיטוי </w:t>
      </w:r>
      <w:r w:rsidRPr="00CF20CC">
        <w:rPr>
          <w:sz w:val="24"/>
          <w:szCs w:val="24"/>
          <w:rtl/>
        </w:rPr>
        <w:t>–</w:t>
      </w:r>
      <w:r w:rsidRPr="00CF20CC">
        <w:rPr>
          <w:rFonts w:hint="cs"/>
          <w:sz w:val="24"/>
          <w:szCs w:val="24"/>
          <w:rtl/>
        </w:rPr>
        <w:t xml:space="preserve"> כדורים, בובות, משחקים וכן הלאה.</w:t>
      </w:r>
    </w:p>
    <w:p w14:paraId="5CCCD72F" w14:textId="03B58846" w:rsidR="002600E6" w:rsidRPr="00CF20CC" w:rsidRDefault="002600E6" w:rsidP="002600E6">
      <w:pPr>
        <w:pStyle w:val="a4"/>
        <w:numPr>
          <w:ilvl w:val="0"/>
          <w:numId w:val="2"/>
        </w:numPr>
        <w:rPr>
          <w:sz w:val="24"/>
          <w:szCs w:val="24"/>
        </w:rPr>
      </w:pPr>
      <w:r w:rsidRPr="00CF20CC">
        <w:rPr>
          <w:rFonts w:hint="cs"/>
          <w:sz w:val="24"/>
          <w:szCs w:val="24"/>
          <w:rtl/>
        </w:rPr>
        <w:t xml:space="preserve">לפני כל טיפול על המטפל ועל המטופל לשטוף היטב ידיים במים וסבון או לחטא אותן בעזרת </w:t>
      </w:r>
      <w:proofErr w:type="spellStart"/>
      <w:r w:rsidRPr="00CF20CC">
        <w:rPr>
          <w:rFonts w:hint="cs"/>
          <w:sz w:val="24"/>
          <w:szCs w:val="24"/>
          <w:rtl/>
        </w:rPr>
        <w:t>אלכוג'ל</w:t>
      </w:r>
      <w:proofErr w:type="spellEnd"/>
      <w:r w:rsidRPr="00CF20CC">
        <w:rPr>
          <w:rFonts w:hint="cs"/>
          <w:sz w:val="24"/>
          <w:szCs w:val="24"/>
          <w:rtl/>
        </w:rPr>
        <w:t xml:space="preserve"> 80% אלכוהול. לדרישת משרד הבריאות והרווחה הנחיה זו מספיקה.</w:t>
      </w:r>
    </w:p>
    <w:p w14:paraId="68FC565A" w14:textId="1007D0D2" w:rsidR="002600E6" w:rsidRPr="00CF20CC" w:rsidRDefault="002600E6" w:rsidP="002600E6">
      <w:pPr>
        <w:pStyle w:val="a4"/>
        <w:numPr>
          <w:ilvl w:val="0"/>
          <w:numId w:val="3"/>
        </w:numPr>
        <w:rPr>
          <w:sz w:val="24"/>
          <w:szCs w:val="24"/>
        </w:rPr>
      </w:pPr>
      <w:r w:rsidRPr="00CF20CC">
        <w:rPr>
          <w:rFonts w:hint="cs"/>
          <w:sz w:val="24"/>
          <w:szCs w:val="24"/>
          <w:rtl/>
        </w:rPr>
        <w:t xml:space="preserve">על פי המלצות </w:t>
      </w:r>
      <w:proofErr w:type="spellStart"/>
      <w:r w:rsidRPr="00CF20CC">
        <w:rPr>
          <w:rFonts w:hint="cs"/>
          <w:sz w:val="24"/>
          <w:szCs w:val="24"/>
          <w:rtl/>
        </w:rPr>
        <w:t>י.ה.ת</w:t>
      </w:r>
      <w:proofErr w:type="spellEnd"/>
      <w:r w:rsidRPr="00CF20CC">
        <w:rPr>
          <w:rFonts w:hint="cs"/>
          <w:sz w:val="24"/>
          <w:szCs w:val="24"/>
          <w:rtl/>
        </w:rPr>
        <w:t xml:space="preserve"> </w:t>
      </w:r>
      <w:r w:rsidRPr="00CF20CC">
        <w:rPr>
          <w:sz w:val="24"/>
          <w:szCs w:val="24"/>
          <w:rtl/>
        </w:rPr>
        <w:t>–</w:t>
      </w:r>
      <w:r w:rsidRPr="00CF20CC">
        <w:rPr>
          <w:rFonts w:hint="cs"/>
          <w:sz w:val="24"/>
          <w:szCs w:val="24"/>
          <w:rtl/>
        </w:rPr>
        <w:t xml:space="preserve"> בעת עבודה עם חומרים מתכלים יש לעבוד עם כפפות בלבד.</w:t>
      </w:r>
    </w:p>
    <w:p w14:paraId="16E2B313" w14:textId="74C1DF5A" w:rsidR="002600E6" w:rsidRPr="00CF20CC" w:rsidRDefault="002600E6" w:rsidP="002600E6">
      <w:pPr>
        <w:pStyle w:val="a4"/>
        <w:numPr>
          <w:ilvl w:val="0"/>
          <w:numId w:val="3"/>
        </w:numPr>
        <w:rPr>
          <w:sz w:val="24"/>
          <w:szCs w:val="24"/>
        </w:rPr>
      </w:pPr>
      <w:r w:rsidRPr="00CF20CC">
        <w:rPr>
          <w:rFonts w:hint="cs"/>
          <w:sz w:val="24"/>
          <w:szCs w:val="24"/>
          <w:rtl/>
        </w:rPr>
        <w:t xml:space="preserve">מומלץ שלכל מטופל יהיה הציוד האישי שלו בקופסה אישית או קלמר </w:t>
      </w:r>
      <w:r w:rsidRPr="00CF20CC">
        <w:rPr>
          <w:sz w:val="24"/>
          <w:szCs w:val="24"/>
          <w:rtl/>
        </w:rPr>
        <w:t>–</w:t>
      </w:r>
      <w:r w:rsidRPr="00CF20CC">
        <w:rPr>
          <w:rFonts w:hint="cs"/>
          <w:sz w:val="24"/>
          <w:szCs w:val="24"/>
          <w:rtl/>
        </w:rPr>
        <w:t xml:space="preserve"> טושים, מספריים, פלסטלינה וכן הלאה ועל פי שיקול דעת לזרוק שאריות של ציוד מתכלה לאחר השימוש.</w:t>
      </w:r>
    </w:p>
    <w:p w14:paraId="4CA271A9" w14:textId="722F37C7" w:rsidR="002600E6" w:rsidRPr="00CF20CC" w:rsidRDefault="002600E6" w:rsidP="002600E6">
      <w:pPr>
        <w:rPr>
          <w:sz w:val="24"/>
          <w:szCs w:val="24"/>
          <w:rtl/>
        </w:rPr>
      </w:pPr>
    </w:p>
    <w:p w14:paraId="187BCC60" w14:textId="73F7F781" w:rsidR="002600E6" w:rsidRPr="00CF20CC" w:rsidRDefault="002600E6" w:rsidP="002600E6">
      <w:pPr>
        <w:rPr>
          <w:b/>
          <w:bCs/>
          <w:sz w:val="28"/>
          <w:szCs w:val="28"/>
          <w:u w:val="single"/>
          <w:rtl/>
        </w:rPr>
      </w:pPr>
      <w:r w:rsidRPr="00CF20CC">
        <w:rPr>
          <w:rFonts w:hint="cs"/>
          <w:b/>
          <w:bCs/>
          <w:sz w:val="28"/>
          <w:szCs w:val="28"/>
          <w:u w:val="single"/>
          <w:rtl/>
        </w:rPr>
        <w:t>עבודה עם בעלי חיים</w:t>
      </w:r>
    </w:p>
    <w:p w14:paraId="0ADF13F7" w14:textId="5FC3AA53" w:rsidR="002600E6" w:rsidRPr="00CF20CC" w:rsidRDefault="0085033E" w:rsidP="002600E6">
      <w:pPr>
        <w:rPr>
          <w:sz w:val="24"/>
          <w:szCs w:val="24"/>
          <w:rtl/>
        </w:rPr>
      </w:pPr>
      <w:r w:rsidRPr="00CF20CC">
        <w:rPr>
          <w:rFonts w:hint="cs"/>
          <w:sz w:val="24"/>
          <w:szCs w:val="24"/>
          <w:rtl/>
        </w:rPr>
        <w:t>בראשית התפרצות הקורונה הגיע מידע רב ומבלבל מאוד בנוגע לפוטנציאל ההדבקה מבעלי חיים לבני אדם וכן מבני אדם לבעלי החיים.</w:t>
      </w:r>
    </w:p>
    <w:p w14:paraId="706A143B" w14:textId="45F2186B" w:rsidR="0085033E" w:rsidRPr="00CF20CC" w:rsidRDefault="0085033E" w:rsidP="002600E6">
      <w:pPr>
        <w:rPr>
          <w:sz w:val="24"/>
          <w:szCs w:val="24"/>
          <w:rtl/>
        </w:rPr>
      </w:pPr>
      <w:r w:rsidRPr="00CF20CC">
        <w:rPr>
          <w:rFonts w:hint="cs"/>
          <w:sz w:val="24"/>
          <w:szCs w:val="24"/>
          <w:rtl/>
        </w:rPr>
        <w:t xml:space="preserve">כיוון שכך ההנחיה הראשונית </w:t>
      </w:r>
      <w:proofErr w:type="spellStart"/>
      <w:r w:rsidRPr="00CF20CC">
        <w:rPr>
          <w:rFonts w:hint="cs"/>
          <w:sz w:val="24"/>
          <w:szCs w:val="24"/>
          <w:rtl/>
        </w:rPr>
        <w:t>היתה</w:t>
      </w:r>
      <w:proofErr w:type="spellEnd"/>
      <w:r w:rsidRPr="00CF20CC">
        <w:rPr>
          <w:rFonts w:hint="cs"/>
          <w:sz w:val="24"/>
          <w:szCs w:val="24"/>
          <w:rtl/>
        </w:rPr>
        <w:t xml:space="preserve"> למעט במגע עם בעלי חיים ומשכך נסגרו כל מתחמי הליטוף בפינות חי וגני חיות וכן הומלץ שלא לקיים טיפול הנעזר בבעלי חיים.</w:t>
      </w:r>
    </w:p>
    <w:p w14:paraId="739FA1E7" w14:textId="030E4A64" w:rsidR="0085033E" w:rsidRPr="00CF20CC" w:rsidRDefault="0085033E" w:rsidP="002600E6">
      <w:pPr>
        <w:rPr>
          <w:sz w:val="24"/>
          <w:szCs w:val="24"/>
          <w:rtl/>
        </w:rPr>
      </w:pPr>
      <w:r w:rsidRPr="00CF20CC">
        <w:rPr>
          <w:rFonts w:hint="cs"/>
          <w:sz w:val="24"/>
          <w:szCs w:val="24"/>
          <w:rtl/>
        </w:rPr>
        <w:t>לאורך התקדמות המגפה והצטברות של מחקרים וידע התבססה המסקנה שבעלי החיים אינם מעבירים קורונה לבני האדם.</w:t>
      </w:r>
    </w:p>
    <w:p w14:paraId="56488823" w14:textId="1A49E3FB" w:rsidR="0085033E" w:rsidRPr="00CF20CC" w:rsidRDefault="0085033E" w:rsidP="002600E6">
      <w:pPr>
        <w:rPr>
          <w:sz w:val="24"/>
          <w:szCs w:val="24"/>
          <w:rtl/>
        </w:rPr>
      </w:pPr>
      <w:r w:rsidRPr="00CF20CC">
        <w:rPr>
          <w:rFonts w:hint="cs"/>
          <w:sz w:val="24"/>
          <w:szCs w:val="24"/>
          <w:rtl/>
        </w:rPr>
        <w:t>במקרים מסוימים בני האדם יכולים להעביר קורונה אל בעלי החיים ולכן למען שמירה על אותם בעלי חיים יש להימנע ממגע ישיר איתם ולהעדיף טיפול בהן על ידי אדם קבוע עם כפפות.</w:t>
      </w:r>
    </w:p>
    <w:p w14:paraId="1FBBE688" w14:textId="19DD963E" w:rsidR="0085033E" w:rsidRPr="00CF20CC" w:rsidRDefault="0085033E" w:rsidP="002600E6">
      <w:pPr>
        <w:rPr>
          <w:sz w:val="24"/>
          <w:szCs w:val="24"/>
          <w:rtl/>
        </w:rPr>
      </w:pPr>
      <w:r w:rsidRPr="00CF20CC">
        <w:rPr>
          <w:rFonts w:hint="cs"/>
          <w:sz w:val="24"/>
          <w:szCs w:val="24"/>
          <w:rtl/>
        </w:rPr>
        <w:lastRenderedPageBreak/>
        <w:t xml:space="preserve">אבל </w:t>
      </w:r>
      <w:r w:rsidRPr="00CF20CC">
        <w:rPr>
          <w:sz w:val="24"/>
          <w:szCs w:val="24"/>
          <w:rtl/>
        </w:rPr>
        <w:t>–</w:t>
      </w:r>
      <w:r w:rsidRPr="00CF20CC">
        <w:rPr>
          <w:rFonts w:hint="cs"/>
          <w:sz w:val="24"/>
          <w:szCs w:val="24"/>
          <w:rtl/>
        </w:rPr>
        <w:t xml:space="preserve"> במעבר ממטופל למטופל בקליניקה כאשר מטופל אחד ליטף את החיה או נגע בציוד שלה ולאחר מכן מטופל אחר מלטף את אותה החיה ו/או נוגע בציוד שלה, פוטנציאל ההדבקה קיים.</w:t>
      </w:r>
    </w:p>
    <w:p w14:paraId="64D9752E" w14:textId="7F068CA6" w:rsidR="0085033E" w:rsidRPr="00CF20CC" w:rsidRDefault="0085033E" w:rsidP="002600E6">
      <w:pPr>
        <w:rPr>
          <w:sz w:val="24"/>
          <w:szCs w:val="24"/>
          <w:rtl/>
        </w:rPr>
      </w:pPr>
      <w:r w:rsidRPr="00CF20CC">
        <w:rPr>
          <w:rFonts w:hint="cs"/>
          <w:sz w:val="24"/>
          <w:szCs w:val="24"/>
          <w:rtl/>
        </w:rPr>
        <w:t xml:space="preserve">ולכן, כפי שנכתב לעיל ובמיוחד בעבודה עם חיות </w:t>
      </w:r>
      <w:r w:rsidRPr="00CF20CC">
        <w:rPr>
          <w:sz w:val="24"/>
          <w:szCs w:val="24"/>
          <w:rtl/>
        </w:rPr>
        <w:t>–</w:t>
      </w:r>
      <w:r w:rsidRPr="00CF20CC">
        <w:rPr>
          <w:rFonts w:hint="cs"/>
          <w:sz w:val="24"/>
          <w:szCs w:val="24"/>
          <w:rtl/>
        </w:rPr>
        <w:t xml:space="preserve"> חובה להקפיד על שטיפת ידיים עם סבון ו/או חיטוי </w:t>
      </w:r>
      <w:proofErr w:type="spellStart"/>
      <w:r w:rsidRPr="00CF20CC">
        <w:rPr>
          <w:rFonts w:hint="cs"/>
          <w:sz w:val="24"/>
          <w:szCs w:val="24"/>
          <w:rtl/>
        </w:rPr>
        <w:t>באלכוג'ל</w:t>
      </w:r>
      <w:proofErr w:type="spellEnd"/>
      <w:r w:rsidRPr="00CF20CC">
        <w:rPr>
          <w:rFonts w:hint="cs"/>
          <w:sz w:val="24"/>
          <w:szCs w:val="24"/>
          <w:rtl/>
        </w:rPr>
        <w:t xml:space="preserve"> בתחילת ובסיום כל טיפול.</w:t>
      </w:r>
    </w:p>
    <w:p w14:paraId="394EC367" w14:textId="42DD2510" w:rsidR="0085033E" w:rsidRPr="00CF20CC" w:rsidRDefault="0085033E" w:rsidP="002600E6">
      <w:pPr>
        <w:rPr>
          <w:sz w:val="24"/>
          <w:szCs w:val="24"/>
          <w:rtl/>
        </w:rPr>
      </w:pPr>
      <w:r w:rsidRPr="00CF20CC">
        <w:rPr>
          <w:rFonts w:hint="cs"/>
          <w:sz w:val="24"/>
          <w:szCs w:val="24"/>
          <w:rtl/>
        </w:rPr>
        <w:t>במידה ופעולה זו אינה מתאפשרת יש לעבוד עם כפפות.</w:t>
      </w:r>
    </w:p>
    <w:p w14:paraId="38E3C089" w14:textId="656342FF" w:rsidR="0085033E" w:rsidRPr="00CF20CC" w:rsidRDefault="0085033E" w:rsidP="002600E6">
      <w:pPr>
        <w:rPr>
          <w:sz w:val="24"/>
          <w:szCs w:val="24"/>
          <w:rtl/>
        </w:rPr>
      </w:pPr>
      <w:r w:rsidRPr="00CF20CC">
        <w:rPr>
          <w:rFonts w:hint="cs"/>
          <w:sz w:val="24"/>
          <w:szCs w:val="24"/>
          <w:rtl/>
        </w:rPr>
        <w:t>יש לוודא שעל הידיים אין שאריות של סבון או חומר חיטוי שיכולים לעבור לפרוות בעל החיים ו/או לציוד שלה.</w:t>
      </w:r>
    </w:p>
    <w:p w14:paraId="2C0E10B3" w14:textId="68C68527" w:rsidR="0085033E" w:rsidRPr="00CF20CC" w:rsidRDefault="0085033E" w:rsidP="002600E6">
      <w:pPr>
        <w:rPr>
          <w:sz w:val="24"/>
          <w:szCs w:val="24"/>
          <w:rtl/>
        </w:rPr>
      </w:pPr>
      <w:r w:rsidRPr="00CF20CC">
        <w:rPr>
          <w:rFonts w:hint="cs"/>
          <w:sz w:val="24"/>
          <w:szCs w:val="24"/>
          <w:rtl/>
        </w:rPr>
        <w:t>בעלי החיים שנמצאו רגישים לקורונה ומומלץ שלא לעבוד איתם בטיפול הנעזר בבעלי חיים וכן יש להקפיד הקפדה יתרה בשמירה במרחבי פינות חי, גני חיות ופינות ליטוף:</w:t>
      </w:r>
    </w:p>
    <w:p w14:paraId="0E3C064F" w14:textId="4952B2DE" w:rsidR="0085033E" w:rsidRPr="00CF20CC" w:rsidRDefault="0085033E" w:rsidP="0085033E">
      <w:pPr>
        <w:rPr>
          <w:sz w:val="24"/>
          <w:szCs w:val="24"/>
          <w:rtl/>
        </w:rPr>
      </w:pPr>
      <w:r w:rsidRPr="00CF20CC">
        <w:rPr>
          <w:sz w:val="24"/>
          <w:szCs w:val="24"/>
          <w:rtl/>
        </w:rPr>
        <w:t>עטלפים</w:t>
      </w:r>
      <w:r w:rsidRPr="00CF20CC">
        <w:rPr>
          <w:sz w:val="24"/>
          <w:szCs w:val="24"/>
        </w:rPr>
        <w:t xml:space="preserve">, </w:t>
      </w:r>
      <w:proofErr w:type="spellStart"/>
      <w:r w:rsidRPr="00CF20CC">
        <w:rPr>
          <w:sz w:val="24"/>
          <w:szCs w:val="24"/>
          <w:rtl/>
        </w:rPr>
        <w:t>סמוריים</w:t>
      </w:r>
      <w:proofErr w:type="spellEnd"/>
      <w:r w:rsidRPr="00CF20CC">
        <w:rPr>
          <w:sz w:val="24"/>
          <w:szCs w:val="24"/>
          <w:rtl/>
        </w:rPr>
        <w:t xml:space="preserve"> </w:t>
      </w:r>
      <w:r w:rsidRPr="00CF20CC">
        <w:rPr>
          <w:rFonts w:hint="cs"/>
          <w:sz w:val="24"/>
          <w:szCs w:val="24"/>
          <w:rtl/>
        </w:rPr>
        <w:t>(</w:t>
      </w:r>
      <w:r w:rsidRPr="00CF20CC">
        <w:rPr>
          <w:sz w:val="24"/>
          <w:szCs w:val="24"/>
          <w:rtl/>
        </w:rPr>
        <w:t>דלק, חמוס ועוד</w:t>
      </w:r>
      <w:r w:rsidRPr="00CF20CC">
        <w:rPr>
          <w:rFonts w:hint="cs"/>
          <w:sz w:val="24"/>
          <w:szCs w:val="24"/>
          <w:rtl/>
        </w:rPr>
        <w:t>)</w:t>
      </w:r>
      <w:r w:rsidRPr="00CF20CC">
        <w:rPr>
          <w:sz w:val="24"/>
          <w:szCs w:val="24"/>
          <w:rtl/>
        </w:rPr>
        <w:t>, אוגרים, קופאים וחתוליים</w:t>
      </w:r>
      <w:r w:rsidRPr="00CF20CC">
        <w:rPr>
          <w:rFonts w:hint="cs"/>
          <w:sz w:val="24"/>
          <w:szCs w:val="24"/>
          <w:rtl/>
        </w:rPr>
        <w:t>.</w:t>
      </w:r>
    </w:p>
    <w:p w14:paraId="04A4D441" w14:textId="00D605E4" w:rsidR="0085033E" w:rsidRPr="00CF20CC" w:rsidRDefault="0085033E" w:rsidP="0085033E">
      <w:pPr>
        <w:rPr>
          <w:sz w:val="24"/>
          <w:szCs w:val="24"/>
        </w:rPr>
      </w:pPr>
      <w:r w:rsidRPr="00CF20CC">
        <w:rPr>
          <w:rFonts w:hint="cs"/>
          <w:sz w:val="24"/>
          <w:szCs w:val="24"/>
          <w:rtl/>
        </w:rPr>
        <w:t>השמירה תתבטא במרחק של לפחות שני מטר בינם לבין בני אדם, מטפל קבוע ככל הניתן, הקפדה על חיטוי הידיים ועבודה עם כפפות.</w:t>
      </w:r>
    </w:p>
    <w:p w14:paraId="62B533DF" w14:textId="42806181" w:rsidR="008324AD" w:rsidRPr="00CF20CC" w:rsidRDefault="0085033E" w:rsidP="008324AD">
      <w:pPr>
        <w:rPr>
          <w:sz w:val="24"/>
          <w:szCs w:val="24"/>
          <w:rtl/>
        </w:rPr>
      </w:pPr>
      <w:r w:rsidRPr="00CF20CC">
        <w:rPr>
          <w:rFonts w:hint="cs"/>
          <w:sz w:val="24"/>
          <w:szCs w:val="24"/>
          <w:rtl/>
        </w:rPr>
        <w:t>כיוון שלא ניתן לחטא את אזור הפנים מומלץ להימנע ממגע של אזור הפנים עם בעל החיים</w:t>
      </w:r>
      <w:r w:rsidR="00CF20CC" w:rsidRPr="00CF20CC">
        <w:rPr>
          <w:rFonts w:hint="cs"/>
          <w:sz w:val="24"/>
          <w:szCs w:val="24"/>
          <w:rtl/>
        </w:rPr>
        <w:t xml:space="preserve"> (הצמדה ללחי, נשיקה וכן הלאה).</w:t>
      </w:r>
    </w:p>
    <w:p w14:paraId="4EF6ADE3" w14:textId="3D403482" w:rsidR="008324AD" w:rsidRPr="00CF20CC" w:rsidRDefault="00CF20CC" w:rsidP="00CF20CC">
      <w:pPr>
        <w:rPr>
          <w:sz w:val="24"/>
          <w:szCs w:val="24"/>
          <w:rtl/>
        </w:rPr>
      </w:pPr>
      <w:r w:rsidRPr="00CF20CC">
        <w:rPr>
          <w:rFonts w:cs="Arial"/>
          <w:sz w:val="24"/>
          <w:szCs w:val="24"/>
          <w:rtl/>
        </w:rPr>
        <w:t>מומלץ כי בני אדם החולים בנגיף, ימנעו מלבוא במגע עם בעלי</w:t>
      </w:r>
      <w:r w:rsidRPr="00CF20CC">
        <w:rPr>
          <w:rFonts w:hint="cs"/>
          <w:sz w:val="24"/>
          <w:szCs w:val="24"/>
          <w:rtl/>
        </w:rPr>
        <w:t xml:space="preserve"> </w:t>
      </w:r>
      <w:r w:rsidRPr="00CF20CC">
        <w:rPr>
          <w:rFonts w:cs="Arial"/>
          <w:sz w:val="24"/>
          <w:szCs w:val="24"/>
          <w:rtl/>
        </w:rPr>
        <w:t>חיים, עד להחלמתם</w:t>
      </w:r>
      <w:r w:rsidRPr="00CF20CC">
        <w:rPr>
          <w:rFonts w:cs="Arial" w:hint="cs"/>
          <w:sz w:val="24"/>
          <w:szCs w:val="24"/>
          <w:rtl/>
        </w:rPr>
        <w:t>.</w:t>
      </w:r>
    </w:p>
    <w:p w14:paraId="0A84CF24" w14:textId="77777777" w:rsidR="008324AD" w:rsidRPr="00CF20CC" w:rsidRDefault="008324AD">
      <w:pPr>
        <w:rPr>
          <w:sz w:val="24"/>
          <w:szCs w:val="24"/>
          <w:rtl/>
        </w:rPr>
      </w:pPr>
    </w:p>
    <w:p w14:paraId="3FDDBB4F" w14:textId="20DC872C" w:rsidR="00EB4721" w:rsidRPr="00507089" w:rsidRDefault="00CF20CC">
      <w:pPr>
        <w:rPr>
          <w:b/>
          <w:bCs/>
          <w:sz w:val="28"/>
          <w:szCs w:val="28"/>
          <w:u w:val="single"/>
          <w:rtl/>
        </w:rPr>
      </w:pPr>
      <w:r w:rsidRPr="00507089">
        <w:rPr>
          <w:rFonts w:hint="cs"/>
          <w:b/>
          <w:bCs/>
          <w:sz w:val="28"/>
          <w:szCs w:val="28"/>
          <w:u w:val="single"/>
          <w:rtl/>
        </w:rPr>
        <w:t>עבודה מרחוק</w:t>
      </w:r>
    </w:p>
    <w:p w14:paraId="2FC3884D" w14:textId="0B31A065" w:rsidR="00CF20CC" w:rsidRDefault="00C7682A">
      <w:pPr>
        <w:rPr>
          <w:sz w:val="24"/>
          <w:szCs w:val="24"/>
          <w:rtl/>
        </w:rPr>
      </w:pPr>
      <w:r>
        <w:rPr>
          <w:rFonts w:hint="cs"/>
          <w:sz w:val="24"/>
          <w:szCs w:val="24"/>
          <w:rtl/>
        </w:rPr>
        <w:t>על פי עמדת משרד הבריאות יש להעדיף ככל הניתן טיפולים מרחוק שאינם פרונטליים.</w:t>
      </w:r>
    </w:p>
    <w:p w14:paraId="2DEFA3E8" w14:textId="770E6AD4" w:rsidR="00C7682A" w:rsidRPr="00C7682A" w:rsidRDefault="00C7682A" w:rsidP="00C7682A">
      <w:pPr>
        <w:rPr>
          <w:sz w:val="24"/>
          <w:szCs w:val="24"/>
          <w:rtl/>
        </w:rPr>
      </w:pPr>
      <w:r>
        <w:rPr>
          <w:rFonts w:hint="cs"/>
          <w:sz w:val="24"/>
          <w:szCs w:val="24"/>
          <w:rtl/>
        </w:rPr>
        <w:t>"</w:t>
      </w:r>
      <w:r w:rsidRPr="00C7682A">
        <w:rPr>
          <w:rFonts w:cs="Arial"/>
          <w:sz w:val="24"/>
          <w:szCs w:val="24"/>
          <w:rtl/>
        </w:rPr>
        <w:t xml:space="preserve">יש עדיפות לקיום הדרכות הורים, </w:t>
      </w:r>
      <w:proofErr w:type="spellStart"/>
      <w:r w:rsidRPr="00C7682A">
        <w:rPr>
          <w:rFonts w:cs="Arial"/>
          <w:sz w:val="24"/>
          <w:szCs w:val="24"/>
          <w:rtl/>
        </w:rPr>
        <w:t>אינטייק</w:t>
      </w:r>
      <w:proofErr w:type="spellEnd"/>
      <w:r w:rsidRPr="00C7682A">
        <w:rPr>
          <w:rFonts w:cs="Arial"/>
          <w:sz w:val="24"/>
          <w:szCs w:val="24"/>
          <w:rtl/>
        </w:rPr>
        <w:t xml:space="preserve"> ושיחות סיכום מרחוק, לפי שיקול דעת מקצועי</w:t>
      </w:r>
    </w:p>
    <w:p w14:paraId="09E2E7C9" w14:textId="7F2530A9" w:rsidR="00C7682A" w:rsidRDefault="00C7682A" w:rsidP="00C7682A">
      <w:pPr>
        <w:rPr>
          <w:sz w:val="24"/>
          <w:szCs w:val="24"/>
          <w:rtl/>
        </w:rPr>
      </w:pPr>
      <w:r w:rsidRPr="00C7682A">
        <w:rPr>
          <w:rFonts w:cs="Arial"/>
          <w:sz w:val="24"/>
          <w:szCs w:val="24"/>
          <w:rtl/>
        </w:rPr>
        <w:t>ויכולות המשפחה.</w:t>
      </w:r>
      <w:r>
        <w:rPr>
          <w:rFonts w:hint="cs"/>
          <w:sz w:val="24"/>
          <w:szCs w:val="24"/>
          <w:rtl/>
        </w:rPr>
        <w:t>"</w:t>
      </w:r>
    </w:p>
    <w:p w14:paraId="50C8C818" w14:textId="591A7AEE" w:rsidR="00C7682A" w:rsidRDefault="00C7682A" w:rsidP="00C7682A">
      <w:pPr>
        <w:rPr>
          <w:sz w:val="24"/>
          <w:szCs w:val="24"/>
          <w:rtl/>
        </w:rPr>
      </w:pPr>
      <w:r>
        <w:rPr>
          <w:rFonts w:hint="cs"/>
          <w:sz w:val="24"/>
          <w:szCs w:val="24"/>
          <w:rtl/>
        </w:rPr>
        <w:t xml:space="preserve">במיוחד כאשר טיפול מרחוק הוא זה אשר יאפשר את הרצף הטיפולי שהוא המשמעותי מעל </w:t>
      </w:r>
      <w:proofErr w:type="spellStart"/>
      <w:r>
        <w:rPr>
          <w:rFonts w:hint="cs"/>
          <w:sz w:val="24"/>
          <w:szCs w:val="24"/>
          <w:rtl/>
        </w:rPr>
        <w:t>הכל</w:t>
      </w:r>
      <w:proofErr w:type="spellEnd"/>
      <w:r>
        <w:rPr>
          <w:rFonts w:hint="cs"/>
          <w:sz w:val="24"/>
          <w:szCs w:val="24"/>
          <w:rtl/>
        </w:rPr>
        <w:t xml:space="preserve"> במיוחד בתקופה זו.</w:t>
      </w:r>
    </w:p>
    <w:p w14:paraId="7CFE7547" w14:textId="517455DA" w:rsidR="00C7682A" w:rsidRDefault="00C7682A">
      <w:pPr>
        <w:rPr>
          <w:sz w:val="24"/>
          <w:szCs w:val="24"/>
          <w:rtl/>
        </w:rPr>
      </w:pPr>
      <w:r>
        <w:rPr>
          <w:rFonts w:hint="cs"/>
          <w:sz w:val="24"/>
          <w:szCs w:val="24"/>
          <w:rtl/>
        </w:rPr>
        <w:t>יצא מסמך מפורט מאוד גם של משרד הבריאות וגם הסתדרות הפסיכולוגים בישראל המפרט איך לקיים טיפולים מרחוק (מקוונים או טלפונים) תוך שמירה על כללי האתיקה.</w:t>
      </w:r>
    </w:p>
    <w:p w14:paraId="65E652A9" w14:textId="1800774E" w:rsidR="00C7682A" w:rsidRDefault="00C7682A">
      <w:pPr>
        <w:rPr>
          <w:sz w:val="24"/>
          <w:szCs w:val="24"/>
          <w:rtl/>
        </w:rPr>
      </w:pPr>
      <w:r>
        <w:rPr>
          <w:rFonts w:hint="cs"/>
          <w:sz w:val="24"/>
          <w:szCs w:val="24"/>
          <w:rtl/>
        </w:rPr>
        <w:t>מסמכים אלו מצורפים בקישורים שלמעלה ולא נפרט כאן את תוכנם.</w:t>
      </w:r>
    </w:p>
    <w:p w14:paraId="64EDA075" w14:textId="751A08A5" w:rsidR="00C7682A" w:rsidRDefault="00C7682A">
      <w:pPr>
        <w:rPr>
          <w:sz w:val="24"/>
          <w:szCs w:val="24"/>
          <w:rtl/>
        </w:rPr>
      </w:pPr>
      <w:r>
        <w:rPr>
          <w:rFonts w:hint="cs"/>
          <w:sz w:val="24"/>
          <w:szCs w:val="24"/>
          <w:rtl/>
        </w:rPr>
        <w:t>ככלל, טיפולים מרחוק הינם טיפולים לכל דבר ועניין ויש לנהוג בהם את אותם כללים של טיפול פרונטאלי</w:t>
      </w:r>
      <w:r w:rsidR="00507089">
        <w:rPr>
          <w:rFonts w:hint="cs"/>
          <w:sz w:val="24"/>
          <w:szCs w:val="24"/>
          <w:rtl/>
        </w:rPr>
        <w:t>:</w:t>
      </w:r>
    </w:p>
    <w:p w14:paraId="4FF37604" w14:textId="516BE18F" w:rsidR="00C7682A" w:rsidRPr="00507089" w:rsidRDefault="00C7682A" w:rsidP="00507089">
      <w:pPr>
        <w:pStyle w:val="a4"/>
        <w:numPr>
          <w:ilvl w:val="0"/>
          <w:numId w:val="5"/>
        </w:numPr>
        <w:rPr>
          <w:sz w:val="24"/>
          <w:szCs w:val="24"/>
          <w:rtl/>
        </w:rPr>
      </w:pPr>
      <w:r w:rsidRPr="00507089">
        <w:rPr>
          <w:rFonts w:hint="cs"/>
          <w:sz w:val="24"/>
          <w:szCs w:val="24"/>
          <w:rtl/>
        </w:rPr>
        <w:t xml:space="preserve">לפני כל טיפול מרחוק יש לקבל את הסכמת המטופל </w:t>
      </w:r>
      <w:r w:rsidR="00507089" w:rsidRPr="00507089">
        <w:rPr>
          <w:rFonts w:hint="cs"/>
          <w:sz w:val="24"/>
          <w:szCs w:val="24"/>
          <w:rtl/>
        </w:rPr>
        <w:t xml:space="preserve">לטיפול מרחוק </w:t>
      </w:r>
      <w:r w:rsidR="00507089" w:rsidRPr="00507089">
        <w:rPr>
          <w:sz w:val="24"/>
          <w:szCs w:val="24"/>
          <w:rtl/>
        </w:rPr>
        <w:t>–</w:t>
      </w:r>
      <w:r w:rsidR="00507089" w:rsidRPr="00507089">
        <w:rPr>
          <w:rFonts w:hint="cs"/>
          <w:sz w:val="24"/>
          <w:szCs w:val="24"/>
          <w:rtl/>
        </w:rPr>
        <w:t xml:space="preserve"> במשרד הבריאות יש להחתים על טופס מתאים, דיגיטלי או ידני.</w:t>
      </w:r>
    </w:p>
    <w:p w14:paraId="32B90504" w14:textId="6C37C456" w:rsidR="00507089" w:rsidRPr="00507089" w:rsidRDefault="00507089" w:rsidP="00507089">
      <w:pPr>
        <w:pStyle w:val="a4"/>
        <w:numPr>
          <w:ilvl w:val="0"/>
          <w:numId w:val="5"/>
        </w:numPr>
        <w:rPr>
          <w:sz w:val="24"/>
          <w:szCs w:val="24"/>
          <w:rtl/>
        </w:rPr>
      </w:pPr>
      <w:r w:rsidRPr="00507089">
        <w:rPr>
          <w:rFonts w:hint="cs"/>
          <w:sz w:val="24"/>
          <w:szCs w:val="24"/>
          <w:rtl/>
        </w:rPr>
        <w:t>בעת טיפול מרחוק יש להבטיח את פרטיות המטופל ותוכן השיחה הטיפולית.</w:t>
      </w:r>
    </w:p>
    <w:p w14:paraId="32741A25" w14:textId="72BD2610" w:rsidR="00507089" w:rsidRPr="00507089" w:rsidRDefault="00507089" w:rsidP="00507089">
      <w:pPr>
        <w:pStyle w:val="a4"/>
        <w:numPr>
          <w:ilvl w:val="0"/>
          <w:numId w:val="5"/>
        </w:numPr>
        <w:rPr>
          <w:sz w:val="24"/>
          <w:szCs w:val="24"/>
          <w:rtl/>
        </w:rPr>
      </w:pPr>
      <w:r w:rsidRPr="00507089">
        <w:rPr>
          <w:rFonts w:hint="cs"/>
          <w:sz w:val="24"/>
          <w:szCs w:val="24"/>
          <w:rtl/>
        </w:rPr>
        <w:t>אין להקליט שיחות טיפוליות מרחוק.</w:t>
      </w:r>
    </w:p>
    <w:p w14:paraId="5D6A2CD2" w14:textId="7A00E2BC" w:rsidR="00507089" w:rsidRDefault="00507089" w:rsidP="00507089">
      <w:pPr>
        <w:pStyle w:val="a4"/>
        <w:numPr>
          <w:ilvl w:val="0"/>
          <w:numId w:val="5"/>
        </w:numPr>
        <w:rPr>
          <w:sz w:val="24"/>
          <w:szCs w:val="24"/>
        </w:rPr>
      </w:pPr>
      <w:r w:rsidRPr="00507089">
        <w:rPr>
          <w:rFonts w:hint="cs"/>
          <w:sz w:val="24"/>
          <w:szCs w:val="24"/>
          <w:rtl/>
        </w:rPr>
        <w:lastRenderedPageBreak/>
        <w:t>חובה לתעד כל שיחה טיפולית מרחוק ברשומה רפואית מסודרת על פי כל כללי הניהול של רשומות רפואיות</w:t>
      </w:r>
      <w:r>
        <w:rPr>
          <w:rFonts w:hint="cs"/>
          <w:sz w:val="24"/>
          <w:szCs w:val="24"/>
          <w:rtl/>
        </w:rPr>
        <w:t xml:space="preserve"> ולציין ברשומה הרפואית שהטיפול ניתן מרחוק.</w:t>
      </w:r>
    </w:p>
    <w:p w14:paraId="54E9280F" w14:textId="5750227F" w:rsidR="00507089" w:rsidRPr="00507089" w:rsidRDefault="00507089" w:rsidP="00507089">
      <w:pPr>
        <w:pStyle w:val="a4"/>
        <w:numPr>
          <w:ilvl w:val="0"/>
          <w:numId w:val="5"/>
        </w:numPr>
        <w:rPr>
          <w:sz w:val="24"/>
          <w:szCs w:val="24"/>
        </w:rPr>
      </w:pPr>
      <w:r>
        <w:rPr>
          <w:rFonts w:cs="Arial" w:hint="cs"/>
          <w:sz w:val="24"/>
          <w:szCs w:val="24"/>
          <w:rtl/>
        </w:rPr>
        <w:t xml:space="preserve">יש להבהיר למטופל את כללי הטיפול מרחוק </w:t>
      </w:r>
      <w:r>
        <w:rPr>
          <w:rFonts w:cs="Arial"/>
          <w:sz w:val="24"/>
          <w:szCs w:val="24"/>
          <w:rtl/>
        </w:rPr>
        <w:t>–</w:t>
      </w:r>
      <w:r>
        <w:rPr>
          <w:rFonts w:cs="Arial" w:hint="cs"/>
          <w:sz w:val="24"/>
          <w:szCs w:val="24"/>
          <w:rtl/>
        </w:rPr>
        <w:t xml:space="preserve"> לבקש את הסכמתו, ליידע שהטיפול לא יוקלט, להסביר לגבי הרשומה הרפואית.</w:t>
      </w:r>
    </w:p>
    <w:p w14:paraId="4AC47E88" w14:textId="77777777" w:rsidR="00507089" w:rsidRPr="00507089" w:rsidRDefault="00507089" w:rsidP="00507089">
      <w:pPr>
        <w:pStyle w:val="a4"/>
        <w:numPr>
          <w:ilvl w:val="0"/>
          <w:numId w:val="5"/>
        </w:numPr>
        <w:rPr>
          <w:sz w:val="24"/>
          <w:szCs w:val="24"/>
        </w:rPr>
      </w:pPr>
      <w:r w:rsidRPr="00507089">
        <w:rPr>
          <w:rFonts w:cs="Arial"/>
          <w:sz w:val="24"/>
          <w:szCs w:val="24"/>
          <w:rtl/>
        </w:rPr>
        <w:t>יש לתעד ברשומה את ההחלטה למתן שירות בדרך זו , שיטת זיהוי וגם וידוא שאכן</w:t>
      </w:r>
    </w:p>
    <w:p w14:paraId="38483994" w14:textId="0F07466D" w:rsidR="00507089" w:rsidRPr="00507089" w:rsidRDefault="00507089" w:rsidP="00507089">
      <w:pPr>
        <w:pStyle w:val="a4"/>
        <w:rPr>
          <w:sz w:val="24"/>
          <w:szCs w:val="24"/>
        </w:rPr>
      </w:pPr>
      <w:r w:rsidRPr="00507089">
        <w:rPr>
          <w:rFonts w:cs="Arial"/>
          <w:sz w:val="24"/>
          <w:szCs w:val="24"/>
          <w:rtl/>
        </w:rPr>
        <w:t>המטופל הוא זה שהיה צד לשיחה</w:t>
      </w:r>
      <w:r>
        <w:rPr>
          <w:rFonts w:hint="cs"/>
          <w:sz w:val="24"/>
          <w:szCs w:val="24"/>
          <w:rtl/>
        </w:rPr>
        <w:t>.</w:t>
      </w:r>
    </w:p>
    <w:sectPr w:rsidR="00507089" w:rsidRPr="00507089" w:rsidSect="00CA1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6F7A"/>
    <w:multiLevelType w:val="hybridMultilevel"/>
    <w:tmpl w:val="C0D2D956"/>
    <w:lvl w:ilvl="0" w:tplc="B10EE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9CB"/>
    <w:multiLevelType w:val="hybridMultilevel"/>
    <w:tmpl w:val="03646100"/>
    <w:lvl w:ilvl="0" w:tplc="119CD1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945E50"/>
    <w:multiLevelType w:val="hybridMultilevel"/>
    <w:tmpl w:val="812E3588"/>
    <w:lvl w:ilvl="0" w:tplc="19D2120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D56D9"/>
    <w:multiLevelType w:val="hybridMultilevel"/>
    <w:tmpl w:val="1E32E234"/>
    <w:lvl w:ilvl="0" w:tplc="B10EE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F73"/>
    <w:multiLevelType w:val="hybridMultilevel"/>
    <w:tmpl w:val="95F8C46A"/>
    <w:lvl w:ilvl="0" w:tplc="B10EE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FC"/>
    <w:rsid w:val="002600E6"/>
    <w:rsid w:val="0034722E"/>
    <w:rsid w:val="00507089"/>
    <w:rsid w:val="007754B7"/>
    <w:rsid w:val="007D30EF"/>
    <w:rsid w:val="008324AD"/>
    <w:rsid w:val="0085033E"/>
    <w:rsid w:val="00C7682A"/>
    <w:rsid w:val="00CA15CA"/>
    <w:rsid w:val="00CF20CC"/>
    <w:rsid w:val="00D336FC"/>
    <w:rsid w:val="00DE3E7E"/>
    <w:rsid w:val="00EB47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E3A9"/>
  <w15:chartTrackingRefBased/>
  <w15:docId w15:val="{A14F587D-54B7-47C0-A321-E3D1C20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754B7"/>
    <w:rPr>
      <w:color w:val="0563C1" w:themeColor="hyperlink"/>
      <w:u w:val="single"/>
    </w:rPr>
  </w:style>
  <w:style w:type="character" w:styleId="a3">
    <w:name w:val="Unresolved Mention"/>
    <w:basedOn w:val="a0"/>
    <w:uiPriority w:val="99"/>
    <w:semiHidden/>
    <w:unhideWhenUsed/>
    <w:rsid w:val="007754B7"/>
    <w:rPr>
      <w:color w:val="605E5C"/>
      <w:shd w:val="clear" w:color="auto" w:fill="E1DFDD"/>
    </w:rPr>
  </w:style>
  <w:style w:type="paragraph" w:styleId="a4">
    <w:name w:val="List Paragraph"/>
    <w:basedOn w:val="a"/>
    <w:uiPriority w:val="34"/>
    <w:qFormat/>
    <w:rsid w:val="00832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511;&#1493;&#1493;&#1497;&#1501;%20&#1502;&#1504;&#1495;&#1497;&#1501;%20&#1500;&#1506;&#1489;&#1493;&#1491;&#1514;%20&#1492;&#1508;&#1505;&#1497;&#1499;&#1493;&#1500;&#1493;&#1490;%20&#1489;&#1514;&#1511;&#1493;&#1508;&#1514;%20&#1502;&#1490;&#1508;&#1514;%20&#1492;&#1511;&#1493;&#1512;&#1493;&#1504;&#149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37749620%20&#1492;&#1504;&#1495;&#1497;&#1493;&#1514;%20&#1500;&#1506;&#1504;&#1497;&#1497;&#1503;%20&#1506;&#1496;&#1497;&#1497;&#1514;%20&#1502;&#1505;&#1497;&#1499;&#1492;%20&#1500;&#1508;&#1497;%20&#1505;&#1506;&#1497;&#1507;%203&#1492;)&#1492;(%20&#1500;&#1510;&#1493;%20&#1489;&#1512;&#1497;&#1488;&#1493;&#1514;%20&#1492;&#1506;&#1501;%20)&#1504;&#1490;&#1497;&#1507;%20&#1492;&#1511;&#1493;&#1512;&#1493;&#1504;&#1492;%20&#1492;&#1495;&#1491;&#1513;()&#1489;&#1497;&#1491;&#1493;&#1491;%20&#1489;&#1497;&#15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492;&#1504;&#1495;&#1497;&#1493;&#1514;%20&#1500;&#1502;&#1506;&#1512;&#1498;%20&#1492;&#1514;&#1508;&#1514;&#1495;&#1493;&#1514;%20&#1492;&#1497;&#1500;&#1491;%20&#1489;&#1492;&#1514;&#1504;&#1492;&#1500;&#1493;&#1514;%20&#1500;&#1502;&#1504;&#1497;&#1506;&#1514;%20&#1492;&#1514;&#1508;&#1513;&#1496;&#1493;&#1514;%20&#1504;&#1490;&#1497;&#1507;%20&#1492;&#1511;&#1493;&#1512;&#1493;&#1504;&#1492;%20&#1504;&#1499;&#1493;&#1503;%20&#1500;&#1514;&#1488;&#1512;&#1497;&#1498;%2026.4.2020-214353020.pdf" TargetMode="External"/><Relationship Id="rId11" Type="http://schemas.openxmlformats.org/officeDocument/2006/relationships/hyperlink" Target="file:///C:\Users\User\Desktop\&#1502;.&#1512;.&#1495;.&#1489;%20&#1489;&#1511;&#1493;&#1512;&#1493;&#1504;&#1492;\&#1502;&#1499;&#1514;&#1489;%20&#1514;&#1502;&#1497;&#1512;%20&#1490;&#1493;&#1513;&#1503;%20&#1514;&#1513;&#1493;&#1489;&#1492;%20&#1500;&#1508;&#1504;&#1497;&#1492;%20%20&#1502;.&#1512;.&#1495;.&#1489;.pdf" TargetMode="External"/><Relationship Id="rId5" Type="http://schemas.openxmlformats.org/officeDocument/2006/relationships/hyperlink" Target="file:///C:\Users\User\Desktop\&#1502;.&#1512;.&#1495;.&#1489;%20&#1489;&#1511;&#1493;&#1512;&#1493;&#1504;&#1492;\&#1514;&#1511;&#1504;&#1493;&#1514;%20&#1513;&#1506;&#1514;%20&#1495;&#1512;&#1493;&#1501;%20&#1504;&#1490;&#1497;&#1507;%20&#1492;&#1511;&#1493;&#1512;&#1493;&#1504;&#1492;.pdf" TargetMode="External"/><Relationship Id="rId10" Type="http://schemas.openxmlformats.org/officeDocument/2006/relationships/hyperlink" Target="file:///C:\Users\User\Desktop\&#1502;.&#1512;.&#1495;.&#1489;%20&#1489;&#1511;&#1493;&#1512;&#1493;&#1504;&#1492;\&#1492;&#1504;&#1495;&#1497;&#1493;&#1514;%20&#1502;&#1513;&#1512;&#1491;%20&#1492;&#1495;&#1511;&#1500;&#1488;&#1493;&#1514;-%201.6.20.pdf" TargetMode="External"/><Relationship Id="rId4" Type="http://schemas.openxmlformats.org/officeDocument/2006/relationships/webSettings" Target="webSettings.xml"/><Relationship Id="rId9" Type="http://schemas.openxmlformats.org/officeDocument/2006/relationships/hyperlink" Target="&#1511;&#1493;&#1489;&#1509;%20&#1492;&#1504;&#1495;&#1497;&#1493;&#1514;%20&#1502;&#1493;&#1502;&#1500;&#1509;%20&#1500;&#1495;&#1494;&#1512;&#1492;%20&#1500;&#1506;&#1489;&#1493;&#1491;&#1492;%20&#1497;&#1492;&#1514;.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958</Words>
  <Characters>4794</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בז</dc:creator>
  <cp:keywords/>
  <dc:description/>
  <cp:lastModifiedBy>שירה בז</cp:lastModifiedBy>
  <cp:revision>5</cp:revision>
  <dcterms:created xsi:type="dcterms:W3CDTF">2020-07-13T06:45:00Z</dcterms:created>
  <dcterms:modified xsi:type="dcterms:W3CDTF">2020-07-13T09:06:00Z</dcterms:modified>
</cp:coreProperties>
</file>